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1C" w:rsidRPr="009B521C" w:rsidRDefault="009B521C" w:rsidP="009B52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21C">
        <w:rPr>
          <w:rFonts w:ascii="Times New Roman" w:hAnsi="Times New Roman" w:cs="Times New Roman"/>
          <w:b/>
          <w:sz w:val="32"/>
          <w:szCs w:val="32"/>
        </w:rPr>
        <w:t>МЕЖДУНАРОДНЫЕ КОНТАКТЫ ПРЕПОДАВАТЕЛЕЙ БИОЛОГИЧЕСКОГО ФАКУЛЬТЕТА</w:t>
      </w:r>
    </w:p>
    <w:p w:rsidR="009B521C" w:rsidRPr="009B521C" w:rsidRDefault="009B521C" w:rsidP="009B52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A7104" w:rsidRDefault="009B521C" w:rsidP="009B52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21C">
        <w:rPr>
          <w:rFonts w:ascii="Times New Roman" w:hAnsi="Times New Roman" w:cs="Times New Roman"/>
          <w:b/>
          <w:sz w:val="32"/>
          <w:szCs w:val="32"/>
        </w:rPr>
        <w:t>202</w:t>
      </w:r>
      <w:r w:rsidR="006C325C">
        <w:rPr>
          <w:rFonts w:ascii="Times New Roman" w:hAnsi="Times New Roman" w:cs="Times New Roman"/>
          <w:b/>
          <w:sz w:val="32"/>
          <w:szCs w:val="32"/>
        </w:rPr>
        <w:t>5</w:t>
      </w:r>
      <w:r w:rsidRPr="009B521C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tbl>
      <w:tblPr>
        <w:tblStyle w:val="a3"/>
        <w:tblW w:w="9064" w:type="dxa"/>
        <w:tblLook w:val="04A0" w:firstRow="1" w:lastRow="0" w:firstColumn="1" w:lastColumn="0" w:noHBand="0" w:noVBand="1"/>
      </w:tblPr>
      <w:tblGrid>
        <w:gridCol w:w="457"/>
        <w:gridCol w:w="2164"/>
        <w:gridCol w:w="2747"/>
        <w:gridCol w:w="3696"/>
      </w:tblGrid>
      <w:tr w:rsidR="006C325C" w:rsidRPr="006C325C" w:rsidTr="006C325C">
        <w:tc>
          <w:tcPr>
            <w:tcW w:w="446" w:type="dxa"/>
          </w:tcPr>
          <w:p w:rsidR="006C325C" w:rsidRPr="006C325C" w:rsidRDefault="006C325C" w:rsidP="0033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75" w:type="dxa"/>
          </w:tcPr>
          <w:p w:rsidR="006C325C" w:rsidRPr="006C325C" w:rsidRDefault="006C325C" w:rsidP="0033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2781" w:type="dxa"/>
          </w:tcPr>
          <w:p w:rsidR="006C325C" w:rsidRPr="006C325C" w:rsidRDefault="006C325C" w:rsidP="0033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Организация-партнер</w:t>
            </w:r>
          </w:p>
        </w:tc>
        <w:tc>
          <w:tcPr>
            <w:tcW w:w="3762" w:type="dxa"/>
          </w:tcPr>
          <w:p w:rsidR="006C325C" w:rsidRPr="006C325C" w:rsidRDefault="006C325C" w:rsidP="0033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Характер сотрудничества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БЕЛАРУСЬ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ботанический сад НАН Беларуси; Гомельский государственный университет им. Ф. Скорины; Гомельский государственный медицинский университет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лихенофлоры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Евразии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БЕЛАРУСЬ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ботанический сад НАН Беларуси; Гомельский государственный университет им. Ф. Скорины; Гомельский государственный медицинский университет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Всероссийской научной конференции с международным участием «Экологические последствия войны: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полемохоры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ландшафтах Восточной Европы», посвященной 80-летию Победы в Великой Отечественной войне (г. Тверь, 20-22 марта 2025 г.)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Институт ботаники и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фитоинтродукции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КЛХЖМ МЭГПР РК (Алматы, Казахстан)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Всероссийской научной конференции с международным участием «Экологические последствия войны: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полемохоры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ландшафтах Восточной Европы», посвященной 80-летию Победы в Великой Отечественной войне (г. Тверь, 20-22 марта 2025 г.)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ботанический сад Института ботаники и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фитоинтродукции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Ассоциация ботанических садов Евразии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международного научно-практического семинара с экспедиционными выездами «Сады Великого Шелкового Пути – взаимопроникновение традиций садоводства и земледелия, растений и культур - наследие прошлого и современные вызовы», г. Алматы (Республика Казахстан) с 21 по </w:t>
            </w: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 апреля 2025 г.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университет им. аль-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Фараби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ботаники и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фитоинтродукции</w:t>
            </w:r>
            <w:proofErr w:type="spellEnd"/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лихенофлоры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Евразии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ТАДЖИКИСТАН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ботаники, физиологии и генетики растений Национальной Академии Наук Таджикистана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лихенофлоры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Евразии</w:t>
            </w:r>
          </w:p>
        </w:tc>
      </w:tr>
      <w:tr w:rsidR="006C325C" w:rsidRPr="006C325C" w:rsidTr="006C325C"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УЗБЕКИСТАН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Самаркандский государственный университет</w:t>
            </w:r>
          </w:p>
        </w:tc>
        <w:tc>
          <w:tcPr>
            <w:tcW w:w="0" w:type="auto"/>
            <w:hideMark/>
          </w:tcPr>
          <w:p w:rsidR="006C325C" w:rsidRPr="006C325C" w:rsidRDefault="006C325C" w:rsidP="006C325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spellStart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лихенофлоры</w:t>
            </w:r>
            <w:proofErr w:type="spellEnd"/>
            <w:r w:rsidRPr="006C3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Евразии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АВСТРАЛИЯ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Monash</w:t>
            </w:r>
            <w:proofErr w:type="spellEnd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Изучение расселения ныне нелетающих птиц семейств </w:t>
            </w:r>
            <w:proofErr w:type="spellStart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Apterygiformes</w:t>
            </w:r>
            <w:proofErr w:type="spellEnd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Dinornithiformes</w:t>
            </w:r>
            <w:proofErr w:type="spellEnd"/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БЕЛАРУСЬ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Витебский государственный университет им. П.М. </w:t>
            </w:r>
            <w:proofErr w:type="spellStart"/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Машерова</w:t>
            </w:r>
            <w:proofErr w:type="spellEnd"/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Изучение роли хищных птиц в сообществах позвоночных хищников и их жертв в условиях лесных экосистем Беларуси и России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ХОРВАТИЯ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School of Dental Medicine, University of Zagreb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Изучение останков солдат и офицеров Великой армии Наполеона. Зубная система средневековых жителей Твери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ГЕРМАНИЯ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 for Baltic and Scandinavian Archaeology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Взаимодейтсвие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и бурого медведя в средние века на севере Европы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НОВАЯ ЗЕЛАНДИЯ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Canterbury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Museum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Christchurch</w:t>
            </w:r>
            <w:proofErr w:type="spellEnd"/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Реконструкция вымершей авифауны Новой Зеландии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НОВАЯ ЗЕЛАНДИЯ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Canterbury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Museum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Christchurch</w:t>
            </w:r>
            <w:proofErr w:type="spellEnd"/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Реконструкция вымершей авифауны Новой Зеландии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СОЕДИНЕННОЕ КОРОЛЕВСТВО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Bornemouth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Dorset</w:t>
            </w:r>
            <w:proofErr w:type="spellEnd"/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Зооархеология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 Новгорода, Твери и окрестностей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Louisiana State University, Baton Rouge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морфологии и </w:t>
            </w:r>
            <w:proofErr w:type="spellStart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эколюции</w:t>
            </w:r>
            <w:proofErr w:type="spellEnd"/>
            <w:r w:rsidRPr="006C325C">
              <w:rPr>
                <w:rFonts w:ascii="Times New Roman" w:hAnsi="Times New Roman" w:cs="Times New Roman"/>
                <w:sz w:val="24"/>
                <w:szCs w:val="24"/>
              </w:rPr>
              <w:t xml:space="preserve"> птиц</w:t>
            </w:r>
          </w:p>
        </w:tc>
      </w:tr>
      <w:tr w:rsidR="006C325C" w:rsidRPr="006C325C" w:rsidTr="006C325C">
        <w:tc>
          <w:tcPr>
            <w:tcW w:w="0" w:type="auto"/>
          </w:tcPr>
          <w:p w:rsidR="006C325C" w:rsidRPr="006C325C" w:rsidRDefault="006C325C">
            <w:pPr>
              <w:spacing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УЗБЕКИСТАН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Самаркандский государственный университет</w:t>
            </w:r>
          </w:p>
        </w:tc>
        <w:tc>
          <w:tcPr>
            <w:tcW w:w="0" w:type="auto"/>
          </w:tcPr>
          <w:p w:rsidR="006C325C" w:rsidRPr="006C325C" w:rsidRDefault="006C325C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6C325C">
              <w:rPr>
                <w:rFonts w:ascii="Times New Roman" w:hAnsi="Times New Roman" w:cs="Times New Roman"/>
                <w:sz w:val="24"/>
                <w:szCs w:val="24"/>
              </w:rPr>
              <w:t>Изучение фауны Зеравшанской долины и окрестностей города Самарканда</w:t>
            </w:r>
          </w:p>
        </w:tc>
      </w:tr>
      <w:bookmarkEnd w:id="0"/>
    </w:tbl>
    <w:p w:rsidR="009B521C" w:rsidRPr="006C325C" w:rsidRDefault="009B521C" w:rsidP="009B52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B521C" w:rsidRPr="006C3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1C"/>
    <w:rsid w:val="006C325C"/>
    <w:rsid w:val="009A7104"/>
    <w:rsid w:val="009B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2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2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2023-09-01T20:28:00Z</dcterms:created>
  <dcterms:modified xsi:type="dcterms:W3CDTF">2026-08-21T12:31:00Z</dcterms:modified>
</cp:coreProperties>
</file>